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2DDF" w14:textId="77777777" w:rsidR="00562676" w:rsidRDefault="00A632FE">
      <w:pPr>
        <w:tabs>
          <w:tab w:val="left" w:pos="8372"/>
        </w:tabs>
      </w:pPr>
      <w:r>
        <w:rPr>
          <w:noProof/>
          <w:lang w:eastAsia="en-GB" w:bidi="ar-SA"/>
        </w:rPr>
        <w:drawing>
          <wp:anchor distT="0" distB="0" distL="0" distR="0" simplePos="0" relativeHeight="2" behindDoc="0" locked="0" layoutInCell="1" allowOverlap="1" wp14:anchorId="4BB84AB5" wp14:editId="7816E6FB">
            <wp:simplePos x="0" y="0"/>
            <wp:positionH relativeFrom="column">
              <wp:posOffset>3740150</wp:posOffset>
            </wp:positionH>
            <wp:positionV relativeFrom="paragraph">
              <wp:posOffset>-156845</wp:posOffset>
            </wp:positionV>
            <wp:extent cx="1148715" cy="45910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pic:blipFill>
                  <pic:spPr>
                    <a:xfrm>
                      <a:off x="0" y="0"/>
                      <a:ext cx="1148040" cy="458640"/>
                    </a:xfrm>
                    <a:prstGeom prst="rect">
                      <a:avLst/>
                    </a:prstGeom>
                    <a:ln>
                      <a:noFill/>
                    </a:ln>
                  </pic:spPr>
                </pic:pic>
              </a:graphicData>
            </a:graphic>
          </wp:anchor>
        </w:drawing>
      </w:r>
      <w:r>
        <w:rPr>
          <w:b/>
          <w:bCs/>
          <w:sz w:val="28"/>
          <w:szCs w:val="28"/>
        </w:rPr>
        <w:t>Greetham Parish Council - Risk Assessment</w:t>
      </w:r>
      <w:r>
        <w:rPr>
          <w:b/>
          <w:bCs/>
          <w:sz w:val="28"/>
          <w:szCs w:val="28"/>
        </w:rPr>
        <w:tab/>
        <w:t>To be reviewed /updated annually</w:t>
      </w:r>
    </w:p>
    <w:p w14:paraId="42A38E91" w14:textId="77777777" w:rsidR="00562676" w:rsidRDefault="00562676"/>
    <w:tbl>
      <w:tblPr>
        <w:tblW w:w="15758" w:type="dxa"/>
        <w:tblInd w:w="-632" w:type="dxa"/>
        <w:tblLayout w:type="fixed"/>
        <w:tblCellMar>
          <w:top w:w="55" w:type="dxa"/>
          <w:left w:w="55" w:type="dxa"/>
          <w:bottom w:w="55" w:type="dxa"/>
          <w:right w:w="55" w:type="dxa"/>
        </w:tblCellMar>
        <w:tblLook w:val="04A0" w:firstRow="1" w:lastRow="0" w:firstColumn="1" w:lastColumn="0" w:noHBand="0" w:noVBand="1"/>
      </w:tblPr>
      <w:tblGrid>
        <w:gridCol w:w="1336"/>
        <w:gridCol w:w="1701"/>
        <w:gridCol w:w="567"/>
        <w:gridCol w:w="567"/>
        <w:gridCol w:w="9356"/>
        <w:gridCol w:w="1563"/>
        <w:gridCol w:w="668"/>
      </w:tblGrid>
      <w:tr w:rsidR="00562676" w14:paraId="531A09FF" w14:textId="77777777" w:rsidTr="00DE0171">
        <w:trPr>
          <w:trHeight w:val="636"/>
        </w:trPr>
        <w:tc>
          <w:tcPr>
            <w:tcW w:w="1336" w:type="dxa"/>
            <w:tcBorders>
              <w:top w:val="single" w:sz="4" w:space="0" w:color="000000"/>
              <w:left w:val="single" w:sz="4" w:space="0" w:color="000000"/>
              <w:bottom w:val="single" w:sz="4" w:space="0" w:color="000000"/>
            </w:tcBorders>
            <w:shd w:val="clear" w:color="auto" w:fill="auto"/>
          </w:tcPr>
          <w:p w14:paraId="17A12041" w14:textId="77777777" w:rsidR="00562676" w:rsidRDefault="00A632FE">
            <w:pPr>
              <w:pStyle w:val="TableContents"/>
              <w:jc w:val="center"/>
              <w:rPr>
                <w:color w:val="000000"/>
              </w:rPr>
            </w:pPr>
            <w:r>
              <w:rPr>
                <w:color w:val="000000"/>
              </w:rPr>
              <w:t>Item</w:t>
            </w:r>
          </w:p>
        </w:tc>
        <w:tc>
          <w:tcPr>
            <w:tcW w:w="1701" w:type="dxa"/>
            <w:tcBorders>
              <w:top w:val="single" w:sz="4" w:space="0" w:color="000000"/>
              <w:left w:val="single" w:sz="4" w:space="0" w:color="000000"/>
              <w:bottom w:val="single" w:sz="4" w:space="0" w:color="000000"/>
            </w:tcBorders>
            <w:shd w:val="clear" w:color="auto" w:fill="auto"/>
          </w:tcPr>
          <w:p w14:paraId="1B5F0D58" w14:textId="77777777" w:rsidR="00562676" w:rsidRDefault="00A632FE">
            <w:pPr>
              <w:pStyle w:val="TableContents"/>
              <w:jc w:val="center"/>
              <w:rPr>
                <w:color w:val="000000"/>
              </w:rPr>
            </w:pPr>
            <w:r>
              <w:rPr>
                <w:color w:val="000000"/>
              </w:rPr>
              <w:t>Risk</w:t>
            </w:r>
          </w:p>
        </w:tc>
        <w:tc>
          <w:tcPr>
            <w:tcW w:w="567" w:type="dxa"/>
            <w:tcBorders>
              <w:top w:val="single" w:sz="4" w:space="0" w:color="000000"/>
              <w:left w:val="single" w:sz="4" w:space="0" w:color="000000"/>
              <w:bottom w:val="single" w:sz="4" w:space="0" w:color="000000"/>
            </w:tcBorders>
            <w:shd w:val="clear" w:color="auto" w:fill="auto"/>
          </w:tcPr>
          <w:p w14:paraId="288FB77F" w14:textId="77777777" w:rsidR="00562676" w:rsidRDefault="00A632FE">
            <w:pPr>
              <w:pStyle w:val="TableContents"/>
              <w:jc w:val="center"/>
              <w:rPr>
                <w:color w:val="000000"/>
                <w:sz w:val="20"/>
                <w:szCs w:val="20"/>
              </w:rPr>
            </w:pPr>
            <w:r>
              <w:rPr>
                <w:color w:val="000000"/>
                <w:sz w:val="20"/>
                <w:szCs w:val="20"/>
              </w:rPr>
              <w:t>Probability</w:t>
            </w:r>
          </w:p>
          <w:p w14:paraId="2C7F4467" w14:textId="410C8C27" w:rsidR="00562676" w:rsidRDefault="00A632FE">
            <w:pPr>
              <w:pStyle w:val="TableContents"/>
              <w:jc w:val="center"/>
              <w:rPr>
                <w:color w:val="000000"/>
                <w:sz w:val="20"/>
                <w:szCs w:val="20"/>
              </w:rPr>
            </w:pPr>
            <w:r>
              <w:rPr>
                <w:color w:val="000000"/>
                <w:sz w:val="20"/>
                <w:szCs w:val="20"/>
              </w:rPr>
              <w:t>(No control</w:t>
            </w:r>
          </w:p>
        </w:tc>
        <w:tc>
          <w:tcPr>
            <w:tcW w:w="567" w:type="dxa"/>
            <w:tcBorders>
              <w:top w:val="single" w:sz="4" w:space="0" w:color="000000"/>
              <w:left w:val="single" w:sz="4" w:space="0" w:color="000000"/>
              <w:bottom w:val="single" w:sz="4" w:space="0" w:color="000000"/>
            </w:tcBorders>
            <w:shd w:val="clear" w:color="auto" w:fill="auto"/>
          </w:tcPr>
          <w:p w14:paraId="296FDEEA" w14:textId="77777777" w:rsidR="00562676" w:rsidRDefault="00A632FE">
            <w:pPr>
              <w:pStyle w:val="TableContents"/>
              <w:jc w:val="center"/>
              <w:rPr>
                <w:color w:val="000000"/>
                <w:sz w:val="20"/>
                <w:szCs w:val="20"/>
              </w:rPr>
            </w:pPr>
            <w:r>
              <w:rPr>
                <w:color w:val="000000"/>
                <w:sz w:val="20"/>
                <w:szCs w:val="20"/>
              </w:rPr>
              <w:t>Impact</w:t>
            </w:r>
          </w:p>
          <w:p w14:paraId="43C77307" w14:textId="42C60076" w:rsidR="00562676" w:rsidRDefault="00A632FE">
            <w:pPr>
              <w:pStyle w:val="TableContents"/>
              <w:jc w:val="center"/>
              <w:rPr>
                <w:color w:val="000000"/>
                <w:sz w:val="20"/>
                <w:szCs w:val="20"/>
              </w:rPr>
            </w:pPr>
            <w:r>
              <w:rPr>
                <w:color w:val="000000"/>
                <w:sz w:val="20"/>
                <w:szCs w:val="20"/>
              </w:rPr>
              <w:t>(No control</w:t>
            </w:r>
          </w:p>
        </w:tc>
        <w:tc>
          <w:tcPr>
            <w:tcW w:w="9356" w:type="dxa"/>
            <w:tcBorders>
              <w:top w:val="single" w:sz="4" w:space="0" w:color="000000"/>
              <w:left w:val="single" w:sz="4" w:space="0" w:color="000000"/>
              <w:bottom w:val="single" w:sz="4" w:space="0" w:color="000000"/>
            </w:tcBorders>
            <w:shd w:val="clear" w:color="auto" w:fill="auto"/>
          </w:tcPr>
          <w:p w14:paraId="559499F9" w14:textId="77777777" w:rsidR="00562676" w:rsidRDefault="00A632FE">
            <w:pPr>
              <w:pStyle w:val="TableContents"/>
              <w:jc w:val="center"/>
              <w:rPr>
                <w:color w:val="000000"/>
              </w:rPr>
            </w:pPr>
            <w:r>
              <w:rPr>
                <w:color w:val="000000"/>
              </w:rPr>
              <w:t>Management / Control measures</w:t>
            </w:r>
          </w:p>
        </w:tc>
        <w:tc>
          <w:tcPr>
            <w:tcW w:w="1563" w:type="dxa"/>
            <w:tcBorders>
              <w:top w:val="single" w:sz="4" w:space="0" w:color="000000"/>
              <w:left w:val="single" w:sz="4" w:space="0" w:color="000000"/>
              <w:bottom w:val="single" w:sz="4" w:space="0" w:color="000000"/>
            </w:tcBorders>
            <w:shd w:val="clear" w:color="auto" w:fill="auto"/>
          </w:tcPr>
          <w:p w14:paraId="40E3DBC5" w14:textId="77777777" w:rsidR="00562676" w:rsidRDefault="00A632FE">
            <w:pPr>
              <w:pStyle w:val="TableContents"/>
              <w:jc w:val="center"/>
              <w:rPr>
                <w:color w:val="000000"/>
              </w:rPr>
            </w:pPr>
            <w:r>
              <w:rPr>
                <w:color w:val="000000"/>
              </w:rPr>
              <w:t>Action</w:t>
            </w:r>
          </w:p>
        </w:tc>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0072E724" w14:textId="77777777" w:rsidR="00562676" w:rsidRDefault="00A632FE">
            <w:pPr>
              <w:pStyle w:val="TableContents"/>
              <w:jc w:val="center"/>
              <w:rPr>
                <w:color w:val="000000"/>
              </w:rPr>
            </w:pPr>
            <w:r>
              <w:rPr>
                <w:color w:val="000000"/>
              </w:rPr>
              <w:t>Residual Risk</w:t>
            </w:r>
          </w:p>
        </w:tc>
      </w:tr>
      <w:tr w:rsidR="00562676" w14:paraId="06AF9B68" w14:textId="77777777" w:rsidTr="00DE0171">
        <w:tc>
          <w:tcPr>
            <w:tcW w:w="1336" w:type="dxa"/>
            <w:tcBorders>
              <w:left w:val="single" w:sz="4" w:space="0" w:color="000000"/>
              <w:bottom w:val="single" w:sz="4" w:space="0" w:color="000000"/>
            </w:tcBorders>
            <w:shd w:val="clear" w:color="auto" w:fill="auto"/>
          </w:tcPr>
          <w:p w14:paraId="28FE6523" w14:textId="77777777" w:rsidR="00562676" w:rsidRDefault="00A632FE">
            <w:pPr>
              <w:pStyle w:val="TableContents"/>
              <w:rPr>
                <w:color w:val="000000"/>
              </w:rPr>
            </w:pPr>
            <w:r>
              <w:rPr>
                <w:color w:val="000000"/>
              </w:rPr>
              <w:t>Public money.</w:t>
            </w:r>
          </w:p>
          <w:p w14:paraId="427ACB6D" w14:textId="77777777" w:rsidR="00562676" w:rsidRDefault="00562676">
            <w:pPr>
              <w:pStyle w:val="TableContents"/>
              <w:rPr>
                <w:color w:val="000000"/>
              </w:rPr>
            </w:pPr>
          </w:p>
        </w:tc>
        <w:tc>
          <w:tcPr>
            <w:tcW w:w="1701" w:type="dxa"/>
            <w:tcBorders>
              <w:left w:val="single" w:sz="4" w:space="0" w:color="000000"/>
              <w:bottom w:val="single" w:sz="4" w:space="0" w:color="000000"/>
            </w:tcBorders>
            <w:shd w:val="clear" w:color="auto" w:fill="auto"/>
          </w:tcPr>
          <w:p w14:paraId="7BDAFB05" w14:textId="77777777" w:rsidR="00562676" w:rsidRDefault="00A632FE">
            <w:pPr>
              <w:pStyle w:val="TableContents"/>
              <w:rPr>
                <w:color w:val="000000"/>
              </w:rPr>
            </w:pPr>
            <w:r>
              <w:rPr>
                <w:color w:val="000000"/>
              </w:rPr>
              <w:t>Loss of public money due to fraud, theft, embezzlement or poor management.</w:t>
            </w:r>
          </w:p>
          <w:p w14:paraId="1ADCFAA3" w14:textId="77777777" w:rsidR="00562676" w:rsidRDefault="00562676">
            <w:pPr>
              <w:pStyle w:val="TableContents"/>
              <w:rPr>
                <w:color w:val="000000"/>
              </w:rPr>
            </w:pPr>
          </w:p>
          <w:p w14:paraId="2A87F098" w14:textId="77777777" w:rsidR="00562676" w:rsidRDefault="00A632FE">
            <w:pPr>
              <w:pStyle w:val="TableContents"/>
              <w:rPr>
                <w:color w:val="000000"/>
              </w:rPr>
            </w:pPr>
            <w:r>
              <w:rPr>
                <w:color w:val="000000"/>
              </w:rPr>
              <w:t>Issues caused by failure or misuse of IT systems</w:t>
            </w:r>
          </w:p>
        </w:tc>
        <w:tc>
          <w:tcPr>
            <w:tcW w:w="567" w:type="dxa"/>
            <w:tcBorders>
              <w:left w:val="single" w:sz="4" w:space="0" w:color="000000"/>
              <w:bottom w:val="single" w:sz="4" w:space="0" w:color="000000"/>
            </w:tcBorders>
            <w:shd w:val="clear" w:color="auto" w:fill="auto"/>
          </w:tcPr>
          <w:p w14:paraId="3C25C598" w14:textId="77777777" w:rsidR="00562676" w:rsidRDefault="00A632FE">
            <w:pPr>
              <w:pStyle w:val="TableContents"/>
              <w:jc w:val="center"/>
              <w:rPr>
                <w:color w:val="000000"/>
              </w:rPr>
            </w:pPr>
            <w:r>
              <w:rPr>
                <w:color w:val="000000"/>
              </w:rPr>
              <w:t>M</w:t>
            </w:r>
          </w:p>
        </w:tc>
        <w:tc>
          <w:tcPr>
            <w:tcW w:w="567" w:type="dxa"/>
            <w:tcBorders>
              <w:left w:val="single" w:sz="4" w:space="0" w:color="000000"/>
              <w:bottom w:val="single" w:sz="4" w:space="0" w:color="000000"/>
            </w:tcBorders>
            <w:shd w:val="clear" w:color="auto" w:fill="auto"/>
          </w:tcPr>
          <w:p w14:paraId="101A31E9" w14:textId="77777777" w:rsidR="00562676" w:rsidRDefault="00A632FE">
            <w:pPr>
              <w:pStyle w:val="TableContents"/>
              <w:ind w:left="144"/>
              <w:jc w:val="center"/>
              <w:rPr>
                <w:color w:val="000000"/>
              </w:rPr>
            </w:pPr>
            <w:r>
              <w:rPr>
                <w:color w:val="000000"/>
              </w:rPr>
              <w:t>L</w:t>
            </w:r>
          </w:p>
        </w:tc>
        <w:tc>
          <w:tcPr>
            <w:tcW w:w="9356" w:type="dxa"/>
            <w:tcBorders>
              <w:left w:val="single" w:sz="4" w:space="0" w:color="000000"/>
              <w:bottom w:val="single" w:sz="4" w:space="0" w:color="000000"/>
            </w:tcBorders>
            <w:shd w:val="clear" w:color="auto" w:fill="auto"/>
          </w:tcPr>
          <w:p w14:paraId="57F97B61" w14:textId="77777777" w:rsidR="00562676" w:rsidRDefault="00A632FE">
            <w:pPr>
              <w:pStyle w:val="TableContents"/>
              <w:numPr>
                <w:ilvl w:val="0"/>
                <w:numId w:val="1"/>
              </w:numPr>
              <w:ind w:left="180" w:hanging="180"/>
              <w:rPr>
                <w:color w:val="000000"/>
              </w:rPr>
            </w:pPr>
            <w:r>
              <w:rPr>
                <w:color w:val="000000"/>
              </w:rPr>
              <w:t>Parish Council Financial Regulations tightly control spending of money and are regularly reviewed.</w:t>
            </w:r>
          </w:p>
          <w:p w14:paraId="18FF19DF" w14:textId="77777777" w:rsidR="00562676" w:rsidRDefault="00A632FE">
            <w:pPr>
              <w:pStyle w:val="TableContents"/>
              <w:numPr>
                <w:ilvl w:val="0"/>
                <w:numId w:val="1"/>
              </w:numPr>
              <w:ind w:left="180" w:hanging="180"/>
              <w:rPr>
                <w:color w:val="000000"/>
              </w:rPr>
            </w:pPr>
            <w:r>
              <w:rPr>
                <w:color w:val="000000"/>
              </w:rPr>
              <w:t>Full reporting at monthly Parish Council meetings on all financial matters including Bank Reconciliation and expenditure enabling all Parish Councillors to monitor expenditure.</w:t>
            </w:r>
          </w:p>
          <w:p w14:paraId="0D904D7E" w14:textId="77777777" w:rsidR="00562676" w:rsidRDefault="00A632FE">
            <w:pPr>
              <w:pStyle w:val="TableContents"/>
              <w:numPr>
                <w:ilvl w:val="0"/>
                <w:numId w:val="1"/>
              </w:numPr>
              <w:ind w:left="180" w:hanging="180"/>
              <w:rPr>
                <w:color w:val="000000"/>
              </w:rPr>
            </w:pPr>
            <w:r>
              <w:rPr>
                <w:color w:val="000000"/>
              </w:rPr>
              <w:t>Annual Internal Audit process</w:t>
            </w:r>
          </w:p>
        </w:tc>
        <w:tc>
          <w:tcPr>
            <w:tcW w:w="1563" w:type="dxa"/>
            <w:tcBorders>
              <w:left w:val="single" w:sz="4" w:space="0" w:color="000000"/>
              <w:bottom w:val="single" w:sz="4" w:space="0" w:color="000000"/>
            </w:tcBorders>
            <w:shd w:val="clear" w:color="auto" w:fill="auto"/>
          </w:tcPr>
          <w:p w14:paraId="73F98734" w14:textId="77777777" w:rsidR="00562676" w:rsidRDefault="00A632FE">
            <w:pPr>
              <w:pStyle w:val="TableContents"/>
              <w:rPr>
                <w:color w:val="000000"/>
              </w:rPr>
            </w:pPr>
            <w:r>
              <w:rPr>
                <w:color w:val="000000"/>
              </w:rPr>
              <w:t>No further action required</w:t>
            </w:r>
          </w:p>
        </w:tc>
        <w:tc>
          <w:tcPr>
            <w:tcW w:w="668" w:type="dxa"/>
            <w:tcBorders>
              <w:left w:val="single" w:sz="4" w:space="0" w:color="000000"/>
              <w:bottom w:val="single" w:sz="4" w:space="0" w:color="000000"/>
              <w:right w:val="single" w:sz="4" w:space="0" w:color="000000"/>
            </w:tcBorders>
            <w:shd w:val="clear" w:color="auto" w:fill="auto"/>
          </w:tcPr>
          <w:p w14:paraId="46C4CB14" w14:textId="77777777" w:rsidR="00562676" w:rsidRDefault="00A632FE">
            <w:pPr>
              <w:pStyle w:val="TableContents"/>
              <w:jc w:val="center"/>
              <w:rPr>
                <w:color w:val="000000"/>
              </w:rPr>
            </w:pPr>
            <w:r>
              <w:rPr>
                <w:color w:val="000000"/>
              </w:rPr>
              <w:t>L</w:t>
            </w:r>
          </w:p>
        </w:tc>
      </w:tr>
      <w:tr w:rsidR="00562676" w14:paraId="7DB78849" w14:textId="77777777" w:rsidTr="00DE0171">
        <w:tc>
          <w:tcPr>
            <w:tcW w:w="1336" w:type="dxa"/>
            <w:tcBorders>
              <w:left w:val="single" w:sz="4" w:space="0" w:color="000000"/>
              <w:bottom w:val="single" w:sz="4" w:space="0" w:color="000000"/>
            </w:tcBorders>
            <w:shd w:val="clear" w:color="auto" w:fill="auto"/>
          </w:tcPr>
          <w:p w14:paraId="19E98FCB" w14:textId="77777777" w:rsidR="00562676" w:rsidRDefault="00A632FE">
            <w:pPr>
              <w:pStyle w:val="TableContents"/>
              <w:rPr>
                <w:color w:val="000000"/>
              </w:rPr>
            </w:pPr>
            <w:r>
              <w:rPr>
                <w:color w:val="000000"/>
              </w:rPr>
              <w:t>Precept</w:t>
            </w:r>
          </w:p>
        </w:tc>
        <w:tc>
          <w:tcPr>
            <w:tcW w:w="1701" w:type="dxa"/>
            <w:tcBorders>
              <w:left w:val="single" w:sz="4" w:space="0" w:color="000000"/>
              <w:bottom w:val="single" w:sz="4" w:space="0" w:color="000000"/>
            </w:tcBorders>
            <w:shd w:val="clear" w:color="auto" w:fill="auto"/>
          </w:tcPr>
          <w:p w14:paraId="303E1C43" w14:textId="77777777" w:rsidR="00562676" w:rsidRDefault="00A632FE">
            <w:pPr>
              <w:pStyle w:val="TableContents"/>
              <w:rPr>
                <w:color w:val="000000"/>
              </w:rPr>
            </w:pPr>
            <w:r>
              <w:rPr>
                <w:color w:val="000000"/>
              </w:rPr>
              <w:t>Inadequate money to conduct Parish Council affairs</w:t>
            </w:r>
          </w:p>
        </w:tc>
        <w:tc>
          <w:tcPr>
            <w:tcW w:w="567" w:type="dxa"/>
            <w:tcBorders>
              <w:left w:val="single" w:sz="4" w:space="0" w:color="000000"/>
              <w:bottom w:val="single" w:sz="4" w:space="0" w:color="000000"/>
            </w:tcBorders>
            <w:shd w:val="clear" w:color="auto" w:fill="auto"/>
          </w:tcPr>
          <w:p w14:paraId="59CF150C" w14:textId="77777777" w:rsidR="00562676" w:rsidRDefault="00A632FE">
            <w:pPr>
              <w:pStyle w:val="TableContents"/>
              <w:jc w:val="center"/>
              <w:rPr>
                <w:color w:val="000000"/>
              </w:rPr>
            </w:pPr>
            <w:r>
              <w:rPr>
                <w:color w:val="000000"/>
              </w:rPr>
              <w:t>M</w:t>
            </w:r>
          </w:p>
        </w:tc>
        <w:tc>
          <w:tcPr>
            <w:tcW w:w="567" w:type="dxa"/>
            <w:tcBorders>
              <w:left w:val="single" w:sz="4" w:space="0" w:color="000000"/>
              <w:bottom w:val="single" w:sz="4" w:space="0" w:color="000000"/>
            </w:tcBorders>
            <w:shd w:val="clear" w:color="auto" w:fill="auto"/>
          </w:tcPr>
          <w:p w14:paraId="78675DF9" w14:textId="77777777" w:rsidR="00562676" w:rsidRDefault="00A632FE">
            <w:pPr>
              <w:pStyle w:val="TableContents"/>
              <w:jc w:val="center"/>
              <w:rPr>
                <w:color w:val="000000"/>
              </w:rPr>
            </w:pPr>
            <w:r>
              <w:rPr>
                <w:color w:val="000000"/>
              </w:rPr>
              <w:t>L</w:t>
            </w:r>
          </w:p>
        </w:tc>
        <w:tc>
          <w:tcPr>
            <w:tcW w:w="9356" w:type="dxa"/>
            <w:tcBorders>
              <w:left w:val="single" w:sz="4" w:space="0" w:color="000000"/>
              <w:bottom w:val="single" w:sz="4" w:space="0" w:color="000000"/>
            </w:tcBorders>
            <w:shd w:val="clear" w:color="auto" w:fill="auto"/>
          </w:tcPr>
          <w:p w14:paraId="308D19E3" w14:textId="77777777" w:rsidR="00562676" w:rsidRDefault="00A632FE">
            <w:pPr>
              <w:pStyle w:val="TableContents"/>
              <w:numPr>
                <w:ilvl w:val="0"/>
                <w:numId w:val="2"/>
              </w:numPr>
              <w:ind w:left="180" w:hanging="180"/>
            </w:pPr>
            <w:r>
              <w:t>Financial Regulations specify how precept is determined</w:t>
            </w:r>
          </w:p>
        </w:tc>
        <w:tc>
          <w:tcPr>
            <w:tcW w:w="1563" w:type="dxa"/>
            <w:tcBorders>
              <w:left w:val="single" w:sz="4" w:space="0" w:color="000000"/>
              <w:bottom w:val="single" w:sz="4" w:space="0" w:color="000000"/>
            </w:tcBorders>
            <w:shd w:val="clear" w:color="auto" w:fill="auto"/>
          </w:tcPr>
          <w:p w14:paraId="3026D9D4" w14:textId="77777777" w:rsidR="00562676" w:rsidRDefault="00A632FE">
            <w:pPr>
              <w:pStyle w:val="TableContents"/>
              <w:rPr>
                <w:color w:val="000000"/>
              </w:rPr>
            </w:pPr>
            <w:r>
              <w:rPr>
                <w:color w:val="000000"/>
              </w:rPr>
              <w:t>No further action required</w:t>
            </w:r>
          </w:p>
        </w:tc>
        <w:tc>
          <w:tcPr>
            <w:tcW w:w="668" w:type="dxa"/>
            <w:tcBorders>
              <w:left w:val="single" w:sz="4" w:space="0" w:color="000000"/>
              <w:bottom w:val="single" w:sz="4" w:space="0" w:color="000000"/>
              <w:right w:val="single" w:sz="4" w:space="0" w:color="000000"/>
            </w:tcBorders>
            <w:shd w:val="clear" w:color="auto" w:fill="auto"/>
          </w:tcPr>
          <w:p w14:paraId="5D7F74FA" w14:textId="77777777" w:rsidR="00562676" w:rsidRDefault="00A632FE">
            <w:pPr>
              <w:pStyle w:val="TableContents"/>
              <w:jc w:val="center"/>
              <w:rPr>
                <w:color w:val="000000"/>
              </w:rPr>
            </w:pPr>
            <w:r>
              <w:rPr>
                <w:color w:val="000000"/>
              </w:rPr>
              <w:t>L</w:t>
            </w:r>
          </w:p>
        </w:tc>
      </w:tr>
      <w:tr w:rsidR="0053298E" w14:paraId="7870E873" w14:textId="77777777" w:rsidTr="00DE0171">
        <w:tc>
          <w:tcPr>
            <w:tcW w:w="1336" w:type="dxa"/>
            <w:tcBorders>
              <w:left w:val="single" w:sz="4" w:space="0" w:color="000000"/>
              <w:bottom w:val="single" w:sz="4" w:space="0" w:color="000000"/>
            </w:tcBorders>
            <w:shd w:val="clear" w:color="auto" w:fill="auto"/>
          </w:tcPr>
          <w:p w14:paraId="7667FFB8" w14:textId="29B11135" w:rsidR="0053298E" w:rsidRDefault="0053298E">
            <w:pPr>
              <w:pStyle w:val="TableContents"/>
              <w:rPr>
                <w:color w:val="000000"/>
              </w:rPr>
            </w:pPr>
          </w:p>
          <w:p w14:paraId="0F1E54A7" w14:textId="5641915C" w:rsidR="0053298E" w:rsidRDefault="0053298E">
            <w:pPr>
              <w:pStyle w:val="TableContents"/>
              <w:rPr>
                <w:color w:val="000000"/>
              </w:rPr>
            </w:pPr>
            <w:r>
              <w:rPr>
                <w:color w:val="000000"/>
              </w:rPr>
              <w:t>People and Staff</w:t>
            </w:r>
          </w:p>
        </w:tc>
        <w:tc>
          <w:tcPr>
            <w:tcW w:w="1701" w:type="dxa"/>
            <w:tcBorders>
              <w:left w:val="single" w:sz="4" w:space="0" w:color="000000"/>
              <w:bottom w:val="single" w:sz="4" w:space="0" w:color="000000"/>
            </w:tcBorders>
            <w:shd w:val="clear" w:color="auto" w:fill="auto"/>
          </w:tcPr>
          <w:p w14:paraId="19A2359B" w14:textId="3BDFF98F" w:rsidR="0053298E" w:rsidRDefault="00292DCF">
            <w:pPr>
              <w:pStyle w:val="TableContents"/>
              <w:rPr>
                <w:color w:val="000000"/>
              </w:rPr>
            </w:pPr>
            <w:r>
              <w:rPr>
                <w:color w:val="000000"/>
              </w:rPr>
              <w:t>Injury to people engaged in activities organised by PC or to employee arising out of their employment</w:t>
            </w:r>
          </w:p>
        </w:tc>
        <w:tc>
          <w:tcPr>
            <w:tcW w:w="567" w:type="dxa"/>
            <w:tcBorders>
              <w:left w:val="single" w:sz="4" w:space="0" w:color="000000"/>
              <w:bottom w:val="single" w:sz="4" w:space="0" w:color="000000"/>
            </w:tcBorders>
            <w:shd w:val="clear" w:color="auto" w:fill="auto"/>
          </w:tcPr>
          <w:p w14:paraId="7EEF31DA" w14:textId="0AA8C8EA" w:rsidR="0053298E" w:rsidRDefault="00292DCF">
            <w:pPr>
              <w:pStyle w:val="TableContents"/>
              <w:jc w:val="center"/>
              <w:rPr>
                <w:color w:val="000000"/>
              </w:rPr>
            </w:pPr>
            <w:r>
              <w:rPr>
                <w:color w:val="000000"/>
              </w:rPr>
              <w:t>L</w:t>
            </w:r>
          </w:p>
        </w:tc>
        <w:tc>
          <w:tcPr>
            <w:tcW w:w="567" w:type="dxa"/>
            <w:tcBorders>
              <w:left w:val="single" w:sz="4" w:space="0" w:color="000000"/>
              <w:bottom w:val="single" w:sz="4" w:space="0" w:color="000000"/>
            </w:tcBorders>
            <w:shd w:val="clear" w:color="auto" w:fill="auto"/>
          </w:tcPr>
          <w:p w14:paraId="39588164" w14:textId="08306DC3" w:rsidR="0053298E" w:rsidRDefault="00292DCF">
            <w:pPr>
              <w:pStyle w:val="TableContents"/>
              <w:jc w:val="center"/>
              <w:rPr>
                <w:color w:val="000000"/>
              </w:rPr>
            </w:pPr>
            <w:r>
              <w:rPr>
                <w:color w:val="000000"/>
              </w:rPr>
              <w:t>H</w:t>
            </w:r>
          </w:p>
        </w:tc>
        <w:tc>
          <w:tcPr>
            <w:tcW w:w="9356" w:type="dxa"/>
            <w:tcBorders>
              <w:left w:val="single" w:sz="4" w:space="0" w:color="000000"/>
              <w:bottom w:val="single" w:sz="4" w:space="0" w:color="000000"/>
            </w:tcBorders>
            <w:shd w:val="clear" w:color="auto" w:fill="auto"/>
          </w:tcPr>
          <w:p w14:paraId="2962CC4D" w14:textId="77777777" w:rsidR="0053298E" w:rsidRDefault="00292DCF">
            <w:pPr>
              <w:pStyle w:val="TableContents"/>
              <w:numPr>
                <w:ilvl w:val="0"/>
                <w:numId w:val="2"/>
              </w:numPr>
              <w:ind w:left="180" w:hanging="180"/>
            </w:pPr>
            <w:r>
              <w:t>Currently the only activity organised by the Parish Council is the twice a year litter pick.</w:t>
            </w:r>
          </w:p>
          <w:p w14:paraId="1368A349" w14:textId="64F4DE05" w:rsidR="00292DCF" w:rsidRDefault="00292DCF">
            <w:pPr>
              <w:pStyle w:val="TableContents"/>
              <w:numPr>
                <w:ilvl w:val="0"/>
                <w:numId w:val="2"/>
              </w:numPr>
              <w:ind w:left="180" w:hanging="180"/>
            </w:pPr>
            <w:r>
              <w:t>An H &amp; S Risk Assessment will be carried out when new clerk is appointed including Display Equipment Regulations.</w:t>
            </w:r>
          </w:p>
        </w:tc>
        <w:tc>
          <w:tcPr>
            <w:tcW w:w="1563" w:type="dxa"/>
            <w:tcBorders>
              <w:left w:val="single" w:sz="4" w:space="0" w:color="000000"/>
              <w:bottom w:val="single" w:sz="4" w:space="0" w:color="000000"/>
            </w:tcBorders>
            <w:shd w:val="clear" w:color="auto" w:fill="auto"/>
          </w:tcPr>
          <w:p w14:paraId="304CE5B6" w14:textId="4C7BEAFF" w:rsidR="0053298E" w:rsidRDefault="002D34F5">
            <w:pPr>
              <w:pStyle w:val="TableContents"/>
              <w:rPr>
                <w:color w:val="000000"/>
              </w:rPr>
            </w:pPr>
            <w:r>
              <w:rPr>
                <w:color w:val="000000"/>
              </w:rPr>
              <w:t>Ensure all new activities are risk assessed before being undertaken</w:t>
            </w:r>
          </w:p>
        </w:tc>
        <w:tc>
          <w:tcPr>
            <w:tcW w:w="668" w:type="dxa"/>
            <w:tcBorders>
              <w:left w:val="single" w:sz="4" w:space="0" w:color="000000"/>
              <w:bottom w:val="single" w:sz="4" w:space="0" w:color="000000"/>
              <w:right w:val="single" w:sz="4" w:space="0" w:color="000000"/>
            </w:tcBorders>
            <w:shd w:val="clear" w:color="auto" w:fill="auto"/>
          </w:tcPr>
          <w:p w14:paraId="111547D1" w14:textId="20E03615" w:rsidR="0053298E" w:rsidRDefault="002D34F5" w:rsidP="002D34F5">
            <w:pPr>
              <w:pStyle w:val="TableContents"/>
              <w:rPr>
                <w:color w:val="000000"/>
              </w:rPr>
            </w:pPr>
            <w:r>
              <w:rPr>
                <w:color w:val="000000"/>
              </w:rPr>
              <w:t xml:space="preserve">  L</w:t>
            </w:r>
          </w:p>
        </w:tc>
      </w:tr>
      <w:tr w:rsidR="00562676" w14:paraId="5DC14D30" w14:textId="77777777" w:rsidTr="00DE0171">
        <w:tc>
          <w:tcPr>
            <w:tcW w:w="1336" w:type="dxa"/>
            <w:tcBorders>
              <w:left w:val="single" w:sz="4" w:space="0" w:color="000000"/>
              <w:bottom w:val="single" w:sz="4" w:space="0" w:color="000000"/>
            </w:tcBorders>
            <w:shd w:val="clear" w:color="auto" w:fill="auto"/>
          </w:tcPr>
          <w:p w14:paraId="3DE7CDCB" w14:textId="77777777" w:rsidR="00562676" w:rsidRDefault="00A632FE">
            <w:pPr>
              <w:pStyle w:val="TableContents"/>
              <w:rPr>
                <w:color w:val="000000"/>
              </w:rPr>
            </w:pPr>
            <w:r>
              <w:rPr>
                <w:color w:val="000000"/>
              </w:rPr>
              <w:t>Assets</w:t>
            </w:r>
          </w:p>
        </w:tc>
        <w:tc>
          <w:tcPr>
            <w:tcW w:w="1701" w:type="dxa"/>
            <w:tcBorders>
              <w:left w:val="single" w:sz="4" w:space="0" w:color="000000"/>
              <w:bottom w:val="single" w:sz="4" w:space="0" w:color="000000"/>
            </w:tcBorders>
            <w:shd w:val="clear" w:color="auto" w:fill="auto"/>
          </w:tcPr>
          <w:p w14:paraId="00CEAF87" w14:textId="77777777" w:rsidR="00562676" w:rsidRDefault="00A632FE">
            <w:pPr>
              <w:pStyle w:val="TableContents"/>
              <w:rPr>
                <w:color w:val="000000"/>
              </w:rPr>
            </w:pPr>
            <w:r>
              <w:rPr>
                <w:color w:val="000000"/>
              </w:rPr>
              <w:t>Assets cannot be replaced if lost or damaged due to failure to insure.</w:t>
            </w:r>
          </w:p>
        </w:tc>
        <w:tc>
          <w:tcPr>
            <w:tcW w:w="567" w:type="dxa"/>
            <w:tcBorders>
              <w:left w:val="single" w:sz="4" w:space="0" w:color="000000"/>
              <w:bottom w:val="single" w:sz="4" w:space="0" w:color="000000"/>
            </w:tcBorders>
            <w:shd w:val="clear" w:color="auto" w:fill="auto"/>
          </w:tcPr>
          <w:p w14:paraId="14308C29" w14:textId="77777777" w:rsidR="00562676" w:rsidRDefault="00A632FE">
            <w:pPr>
              <w:pStyle w:val="TableContents"/>
              <w:jc w:val="center"/>
              <w:rPr>
                <w:color w:val="000000"/>
              </w:rPr>
            </w:pPr>
            <w:r>
              <w:rPr>
                <w:color w:val="000000"/>
              </w:rPr>
              <w:t>M</w:t>
            </w:r>
          </w:p>
        </w:tc>
        <w:tc>
          <w:tcPr>
            <w:tcW w:w="567" w:type="dxa"/>
            <w:tcBorders>
              <w:left w:val="single" w:sz="4" w:space="0" w:color="000000"/>
              <w:bottom w:val="single" w:sz="4" w:space="0" w:color="000000"/>
            </w:tcBorders>
            <w:shd w:val="clear" w:color="auto" w:fill="auto"/>
          </w:tcPr>
          <w:p w14:paraId="257DCAA1" w14:textId="77777777" w:rsidR="00562676" w:rsidRDefault="00A632FE">
            <w:pPr>
              <w:pStyle w:val="TableContents"/>
              <w:jc w:val="center"/>
              <w:rPr>
                <w:color w:val="000000"/>
              </w:rPr>
            </w:pPr>
            <w:r>
              <w:rPr>
                <w:color w:val="000000"/>
              </w:rPr>
              <w:t>M</w:t>
            </w:r>
          </w:p>
        </w:tc>
        <w:tc>
          <w:tcPr>
            <w:tcW w:w="9356" w:type="dxa"/>
            <w:tcBorders>
              <w:left w:val="single" w:sz="4" w:space="0" w:color="000000"/>
              <w:bottom w:val="single" w:sz="4" w:space="0" w:color="000000"/>
            </w:tcBorders>
            <w:shd w:val="clear" w:color="auto" w:fill="auto"/>
          </w:tcPr>
          <w:p w14:paraId="65D33746" w14:textId="77777777" w:rsidR="00562676" w:rsidRDefault="00A632FE">
            <w:pPr>
              <w:pStyle w:val="TableContents"/>
              <w:numPr>
                <w:ilvl w:val="0"/>
                <w:numId w:val="3"/>
              </w:numPr>
              <w:ind w:left="180" w:hanging="180"/>
              <w:rPr>
                <w:color w:val="000000"/>
              </w:rPr>
            </w:pPr>
            <w:r>
              <w:rPr>
                <w:color w:val="000000"/>
              </w:rPr>
              <w:t>RFO responsible for ensuring that there is an up to date asset register and that insurance is reviewed annually and in place.</w:t>
            </w:r>
          </w:p>
        </w:tc>
        <w:tc>
          <w:tcPr>
            <w:tcW w:w="1563" w:type="dxa"/>
            <w:tcBorders>
              <w:left w:val="single" w:sz="4" w:space="0" w:color="000000"/>
              <w:bottom w:val="single" w:sz="4" w:space="0" w:color="000000"/>
            </w:tcBorders>
            <w:shd w:val="clear" w:color="auto" w:fill="auto"/>
          </w:tcPr>
          <w:p w14:paraId="72FC6423" w14:textId="77777777" w:rsidR="00562676" w:rsidRDefault="00A632FE">
            <w:pPr>
              <w:pStyle w:val="TableContents"/>
              <w:rPr>
                <w:color w:val="000000"/>
              </w:rPr>
            </w:pPr>
            <w:r>
              <w:rPr>
                <w:color w:val="000000"/>
              </w:rPr>
              <w:t>No further action required</w:t>
            </w:r>
          </w:p>
        </w:tc>
        <w:tc>
          <w:tcPr>
            <w:tcW w:w="668" w:type="dxa"/>
            <w:tcBorders>
              <w:left w:val="single" w:sz="4" w:space="0" w:color="000000"/>
              <w:bottom w:val="single" w:sz="4" w:space="0" w:color="000000"/>
              <w:right w:val="single" w:sz="4" w:space="0" w:color="000000"/>
            </w:tcBorders>
            <w:shd w:val="clear" w:color="auto" w:fill="auto"/>
          </w:tcPr>
          <w:p w14:paraId="579A83DB" w14:textId="77777777" w:rsidR="00562676" w:rsidRDefault="00A632FE">
            <w:pPr>
              <w:pStyle w:val="TableContents"/>
              <w:jc w:val="center"/>
              <w:rPr>
                <w:color w:val="000000"/>
              </w:rPr>
            </w:pPr>
            <w:r>
              <w:rPr>
                <w:color w:val="000000"/>
              </w:rPr>
              <w:t>L</w:t>
            </w:r>
          </w:p>
        </w:tc>
      </w:tr>
      <w:tr w:rsidR="00562676" w14:paraId="641C506C" w14:textId="77777777" w:rsidTr="00DE0171">
        <w:trPr>
          <w:trHeight w:val="2690"/>
        </w:trPr>
        <w:tc>
          <w:tcPr>
            <w:tcW w:w="1336" w:type="dxa"/>
            <w:tcBorders>
              <w:left w:val="single" w:sz="4" w:space="0" w:color="000000"/>
              <w:bottom w:val="single" w:sz="4" w:space="0" w:color="000000"/>
            </w:tcBorders>
            <w:shd w:val="clear" w:color="auto" w:fill="auto"/>
          </w:tcPr>
          <w:p w14:paraId="5BBB021A" w14:textId="77777777" w:rsidR="00562676" w:rsidRDefault="00A632FE">
            <w:pPr>
              <w:pStyle w:val="TableContents"/>
              <w:rPr>
                <w:color w:val="000000"/>
              </w:rPr>
            </w:pPr>
            <w:r>
              <w:rPr>
                <w:color w:val="000000"/>
              </w:rPr>
              <w:lastRenderedPageBreak/>
              <w:t>Statutory Responsibilities</w:t>
            </w:r>
          </w:p>
          <w:p w14:paraId="304C8D37" w14:textId="77777777" w:rsidR="00562676" w:rsidRDefault="00562676">
            <w:pPr>
              <w:pStyle w:val="TableContents"/>
              <w:rPr>
                <w:color w:val="000000"/>
              </w:rPr>
            </w:pPr>
          </w:p>
          <w:p w14:paraId="03D254CB" w14:textId="77777777" w:rsidR="00562676" w:rsidRDefault="00A632FE">
            <w:pPr>
              <w:pStyle w:val="TableContents"/>
              <w:rPr>
                <w:color w:val="000000"/>
              </w:rPr>
            </w:pPr>
            <w:r>
              <w:rPr>
                <w:color w:val="000000"/>
              </w:rPr>
              <w:t>Reputation</w:t>
            </w:r>
          </w:p>
        </w:tc>
        <w:tc>
          <w:tcPr>
            <w:tcW w:w="1701" w:type="dxa"/>
            <w:tcBorders>
              <w:left w:val="single" w:sz="4" w:space="0" w:color="000000"/>
              <w:bottom w:val="single" w:sz="4" w:space="0" w:color="000000"/>
            </w:tcBorders>
            <w:shd w:val="clear" w:color="auto" w:fill="auto"/>
          </w:tcPr>
          <w:p w14:paraId="370BB31C" w14:textId="77777777" w:rsidR="00562676" w:rsidRDefault="00A632FE">
            <w:pPr>
              <w:pStyle w:val="TableContents"/>
              <w:rPr>
                <w:color w:val="000000"/>
              </w:rPr>
            </w:pPr>
            <w:r>
              <w:rPr>
                <w:color w:val="000000"/>
              </w:rPr>
              <w:t>Failure to carry out statutory responsibilities.</w:t>
            </w:r>
          </w:p>
          <w:p w14:paraId="56E2F7F6" w14:textId="77777777" w:rsidR="00562676" w:rsidRDefault="00562676">
            <w:pPr>
              <w:pStyle w:val="TableContents"/>
              <w:rPr>
                <w:color w:val="000000"/>
              </w:rPr>
            </w:pPr>
          </w:p>
          <w:p w14:paraId="5C4F7A72" w14:textId="77777777" w:rsidR="00562676" w:rsidRDefault="00A632FE">
            <w:pPr>
              <w:pStyle w:val="TableContents"/>
              <w:rPr>
                <w:color w:val="000000"/>
              </w:rPr>
            </w:pPr>
            <w:r>
              <w:rPr>
                <w:color w:val="000000"/>
              </w:rPr>
              <w:t>Damage to reputation due to in appropriate action</w:t>
            </w:r>
          </w:p>
        </w:tc>
        <w:tc>
          <w:tcPr>
            <w:tcW w:w="567" w:type="dxa"/>
            <w:tcBorders>
              <w:left w:val="single" w:sz="4" w:space="0" w:color="000000"/>
              <w:bottom w:val="single" w:sz="4" w:space="0" w:color="000000"/>
            </w:tcBorders>
            <w:shd w:val="clear" w:color="auto" w:fill="auto"/>
          </w:tcPr>
          <w:p w14:paraId="70195EB3" w14:textId="77777777" w:rsidR="00562676" w:rsidRDefault="00A632FE">
            <w:pPr>
              <w:pStyle w:val="TableContents"/>
              <w:jc w:val="center"/>
              <w:rPr>
                <w:color w:val="000000"/>
              </w:rPr>
            </w:pPr>
            <w:r>
              <w:rPr>
                <w:color w:val="000000"/>
              </w:rPr>
              <w:t>L</w:t>
            </w:r>
          </w:p>
        </w:tc>
        <w:tc>
          <w:tcPr>
            <w:tcW w:w="567" w:type="dxa"/>
            <w:tcBorders>
              <w:left w:val="single" w:sz="4" w:space="0" w:color="000000"/>
              <w:bottom w:val="single" w:sz="4" w:space="0" w:color="000000"/>
            </w:tcBorders>
            <w:shd w:val="clear" w:color="auto" w:fill="auto"/>
          </w:tcPr>
          <w:p w14:paraId="1852D976" w14:textId="77777777" w:rsidR="00562676" w:rsidRDefault="00A632FE">
            <w:pPr>
              <w:pStyle w:val="TableContents"/>
              <w:jc w:val="center"/>
              <w:rPr>
                <w:color w:val="000000"/>
              </w:rPr>
            </w:pPr>
            <w:r>
              <w:rPr>
                <w:color w:val="000000"/>
              </w:rPr>
              <w:t>M</w:t>
            </w:r>
          </w:p>
        </w:tc>
        <w:tc>
          <w:tcPr>
            <w:tcW w:w="9356" w:type="dxa"/>
            <w:tcBorders>
              <w:left w:val="single" w:sz="4" w:space="0" w:color="000000"/>
              <w:bottom w:val="single" w:sz="4" w:space="0" w:color="000000"/>
            </w:tcBorders>
            <w:shd w:val="clear" w:color="auto" w:fill="auto"/>
          </w:tcPr>
          <w:p w14:paraId="3D6D5504" w14:textId="77777777" w:rsidR="00562676" w:rsidRDefault="00A632FE">
            <w:pPr>
              <w:pStyle w:val="TableContents"/>
              <w:numPr>
                <w:ilvl w:val="0"/>
                <w:numId w:val="4"/>
              </w:numPr>
              <w:ind w:left="180" w:hanging="180"/>
              <w:rPr>
                <w:color w:val="000000"/>
              </w:rPr>
            </w:pPr>
            <w:r>
              <w:rPr>
                <w:color w:val="000000"/>
              </w:rPr>
              <w:t>Whilst there are Acts of Parliament which apply to the way Parish Councils conduct their business, Greetham Parish Council does not have any significant statutory responsibilities in relation the general affairs of the village</w:t>
            </w:r>
          </w:p>
          <w:p w14:paraId="2663496E" w14:textId="77777777" w:rsidR="00562676" w:rsidRDefault="00A632FE">
            <w:pPr>
              <w:pStyle w:val="TableContents"/>
              <w:numPr>
                <w:ilvl w:val="0"/>
                <w:numId w:val="4"/>
              </w:numPr>
              <w:ind w:left="180" w:hanging="180"/>
              <w:rPr>
                <w:color w:val="000000"/>
              </w:rPr>
            </w:pPr>
            <w:r>
              <w:rPr>
                <w:color w:val="000000"/>
              </w:rPr>
              <w:t>Standing Orders dictate how Parish Council conducts its business,</w:t>
            </w:r>
          </w:p>
          <w:p w14:paraId="4A04C5AB" w14:textId="77777777" w:rsidR="00562676" w:rsidRDefault="00A632FE">
            <w:pPr>
              <w:pStyle w:val="TableContents"/>
              <w:numPr>
                <w:ilvl w:val="0"/>
                <w:numId w:val="4"/>
              </w:numPr>
              <w:ind w:left="180" w:hanging="180"/>
              <w:rPr>
                <w:color w:val="000000"/>
              </w:rPr>
            </w:pPr>
            <w:r>
              <w:rPr>
                <w:color w:val="000000"/>
              </w:rPr>
              <w:t>Parish Council belongs to LRALC and receive regular reports on changes to the law</w:t>
            </w:r>
          </w:p>
        </w:tc>
        <w:tc>
          <w:tcPr>
            <w:tcW w:w="1563" w:type="dxa"/>
            <w:tcBorders>
              <w:left w:val="single" w:sz="4" w:space="0" w:color="000000"/>
              <w:bottom w:val="single" w:sz="4" w:space="0" w:color="000000"/>
            </w:tcBorders>
            <w:shd w:val="clear" w:color="auto" w:fill="auto"/>
          </w:tcPr>
          <w:p w14:paraId="3420209E" w14:textId="77777777" w:rsidR="00562676" w:rsidRDefault="00A632FE">
            <w:pPr>
              <w:pStyle w:val="TableContents"/>
              <w:rPr>
                <w:color w:val="000000"/>
              </w:rPr>
            </w:pPr>
            <w:r>
              <w:rPr>
                <w:color w:val="000000"/>
              </w:rPr>
              <w:t>Take appropriate action if law changes such that there are new statutory requirements on the Parish Council</w:t>
            </w:r>
          </w:p>
        </w:tc>
        <w:tc>
          <w:tcPr>
            <w:tcW w:w="668" w:type="dxa"/>
            <w:tcBorders>
              <w:left w:val="single" w:sz="4" w:space="0" w:color="000000"/>
              <w:bottom w:val="single" w:sz="4" w:space="0" w:color="000000"/>
              <w:right w:val="single" w:sz="4" w:space="0" w:color="000000"/>
            </w:tcBorders>
            <w:shd w:val="clear" w:color="auto" w:fill="auto"/>
          </w:tcPr>
          <w:p w14:paraId="4F900BAA" w14:textId="77777777" w:rsidR="00562676" w:rsidRDefault="00A632FE">
            <w:pPr>
              <w:pStyle w:val="TableContents"/>
              <w:jc w:val="center"/>
              <w:rPr>
                <w:color w:val="000000"/>
              </w:rPr>
            </w:pPr>
            <w:r>
              <w:rPr>
                <w:color w:val="000000"/>
              </w:rPr>
              <w:t>L</w:t>
            </w:r>
          </w:p>
        </w:tc>
      </w:tr>
    </w:tbl>
    <w:p w14:paraId="2D462D01" w14:textId="295F83E7" w:rsidR="00562676" w:rsidRDefault="00A632FE">
      <w:pPr>
        <w:tabs>
          <w:tab w:val="left" w:pos="4772"/>
        </w:tabs>
      </w:pPr>
      <w:r>
        <w:t>Date last revision:  1</w:t>
      </w:r>
      <w:r w:rsidR="00F1789A">
        <w:t>0/4/2023</w:t>
      </w:r>
      <w:r w:rsidR="00852A58">
        <w:t xml:space="preserve"> and </w:t>
      </w:r>
      <w:r>
        <w:t xml:space="preserve">approved at PC </w:t>
      </w:r>
      <w:proofErr w:type="spellStart"/>
      <w:r>
        <w:t>mt</w:t>
      </w:r>
      <w:r w:rsidR="00852A58">
        <w:t>gh</w:t>
      </w:r>
      <w:proofErr w:type="spellEnd"/>
      <w:r w:rsidR="00852A58">
        <w:t xml:space="preserve"> same date</w:t>
      </w:r>
      <w:r>
        <w:tab/>
      </w:r>
      <w:r>
        <w:tab/>
      </w:r>
      <w:r>
        <w:tab/>
        <w:t>Next revision due:1</w:t>
      </w:r>
      <w:r w:rsidR="00F1789A">
        <w:t>0/4/2024</w:t>
      </w:r>
    </w:p>
    <w:p w14:paraId="78395D2C" w14:textId="77777777" w:rsidR="00562676" w:rsidRDefault="00A632FE">
      <w:pPr>
        <w:tabs>
          <w:tab w:val="left" w:pos="4772"/>
        </w:tabs>
      </w:pPr>
      <w:r>
        <w:rPr>
          <w:sz w:val="20"/>
          <w:szCs w:val="20"/>
        </w:rPr>
        <w:t>Note: - JPAG Governance and Accountability for Smaller Authorities in England gives guidance on risk assessment in Section 5</w:t>
      </w:r>
    </w:p>
    <w:sectPr w:rsidR="00562676" w:rsidSect="00EC206A">
      <w:pgSz w:w="16838" w:h="11906" w:orient="landscape"/>
      <w:pgMar w:top="488" w:right="851" w:bottom="539" w:left="85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120"/>
    <w:multiLevelType w:val="multilevel"/>
    <w:tmpl w:val="9E3E2A46"/>
    <w:lvl w:ilvl="0">
      <w:start w:val="1"/>
      <w:numFmt w:val="bullet"/>
      <w:lvlText w:val=""/>
      <w:lvlJc w:val="left"/>
      <w:pPr>
        <w:tabs>
          <w:tab w:val="num" w:pos="144"/>
        </w:tabs>
        <w:ind w:left="144" w:firstLine="216"/>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0AC452B"/>
    <w:multiLevelType w:val="multilevel"/>
    <w:tmpl w:val="89B8D0DC"/>
    <w:lvl w:ilvl="0">
      <w:start w:val="1"/>
      <w:numFmt w:val="bullet"/>
      <w:lvlText w:val=""/>
      <w:lvlJc w:val="left"/>
      <w:pPr>
        <w:tabs>
          <w:tab w:val="num" w:pos="144"/>
        </w:tabs>
        <w:ind w:left="14774" w:hanging="14414"/>
      </w:pPr>
      <w:rPr>
        <w:rFonts w:ascii="Symbol" w:hAnsi="Symbol" w:cs="OpenSymbol" w:hint="default"/>
        <w:b w:val="0"/>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1AE73F0C"/>
    <w:multiLevelType w:val="multilevel"/>
    <w:tmpl w:val="FA286404"/>
    <w:lvl w:ilvl="0">
      <w:start w:val="1"/>
      <w:numFmt w:val="bullet"/>
      <w:lvlText w:val=""/>
      <w:lvlJc w:val="left"/>
      <w:pPr>
        <w:tabs>
          <w:tab w:val="num" w:pos="144"/>
        </w:tabs>
        <w:ind w:left="144" w:firstLine="216"/>
      </w:pPr>
      <w:rPr>
        <w:rFonts w:ascii="Symbol" w:hAnsi="Symbol" w:cs="OpenSymbol" w:hint="default"/>
        <w:b w:val="0"/>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2E9E1AF8"/>
    <w:multiLevelType w:val="multilevel"/>
    <w:tmpl w:val="BF5016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1734AEC"/>
    <w:multiLevelType w:val="multilevel"/>
    <w:tmpl w:val="E7506F2A"/>
    <w:lvl w:ilvl="0">
      <w:start w:val="1"/>
      <w:numFmt w:val="bullet"/>
      <w:lvlText w:val=""/>
      <w:lvlJc w:val="left"/>
      <w:pPr>
        <w:tabs>
          <w:tab w:val="num" w:pos="144"/>
        </w:tabs>
        <w:ind w:left="144" w:firstLine="216"/>
      </w:pPr>
      <w:rPr>
        <w:rFonts w:ascii="Symbol" w:hAnsi="Symbol" w:cs="OpenSymbol" w:hint="default"/>
        <w:b w:val="0"/>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667056821">
    <w:abstractNumId w:val="4"/>
  </w:num>
  <w:num w:numId="2" w16cid:durableId="1314413219">
    <w:abstractNumId w:val="1"/>
  </w:num>
  <w:num w:numId="3" w16cid:durableId="1072700012">
    <w:abstractNumId w:val="0"/>
  </w:num>
  <w:num w:numId="4" w16cid:durableId="440147301">
    <w:abstractNumId w:val="2"/>
  </w:num>
  <w:num w:numId="5" w16cid:durableId="1909608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76"/>
    <w:rsid w:val="001F4781"/>
    <w:rsid w:val="00292DCF"/>
    <w:rsid w:val="002D34F5"/>
    <w:rsid w:val="0053298E"/>
    <w:rsid w:val="00562676"/>
    <w:rsid w:val="007C0377"/>
    <w:rsid w:val="00852A58"/>
    <w:rsid w:val="00A632FE"/>
    <w:rsid w:val="00C452D7"/>
    <w:rsid w:val="00D9096E"/>
    <w:rsid w:val="00DE0171"/>
    <w:rsid w:val="00E2048C"/>
    <w:rsid w:val="00EC206A"/>
    <w:rsid w:val="00F1789A"/>
    <w:rsid w:val="00FE7F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0EC0"/>
  <w15:docId w15:val="{4064400A-EA8B-482F-A541-A9D52A6C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Liberation Serif" w:hAnsi="Liberation Serif" w:cs="OpenSymbol"/>
      <w:b w:val="0"/>
      <w:sz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Liberation Serif" w:hAnsi="Liberation Serif" w:cs="OpenSymbol"/>
      <w:b w:val="0"/>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Liberation Serif" w:hAnsi="Liberation Serif" w:cs="OpenSymbol"/>
      <w:b w:val="0"/>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Liberation Serif" w:hAnsi="Liberation Serif" w:cs="OpenSymbol"/>
      <w:b w:val="0"/>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Octopus</dc:creator>
  <dc:description/>
  <cp:lastModifiedBy>Greetham</cp:lastModifiedBy>
  <cp:revision>2</cp:revision>
  <cp:lastPrinted>2023-04-13T07:50:00Z</cp:lastPrinted>
  <dcterms:created xsi:type="dcterms:W3CDTF">2023-04-24T13:37:00Z</dcterms:created>
  <dcterms:modified xsi:type="dcterms:W3CDTF">2023-04-24T13:37:00Z</dcterms:modified>
  <dc:language>en-GB</dc:language>
</cp:coreProperties>
</file>